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4C" w:rsidRDefault="00591C4C" w:rsidP="00591C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32"/>
          <w:szCs w:val="32"/>
        </w:rPr>
        <w:t>20.01.2020 №3Б</w:t>
      </w:r>
    </w:p>
    <w:p w:rsidR="00591C4C" w:rsidRPr="00320993" w:rsidRDefault="00591C4C" w:rsidP="00591C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591C4C" w:rsidRPr="00320993" w:rsidRDefault="00591C4C" w:rsidP="00591C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591C4C" w:rsidRPr="00320993" w:rsidRDefault="00591C4C" w:rsidP="00591C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БОХАНСКИЙ РАЙОН</w:t>
      </w:r>
    </w:p>
    <w:p w:rsidR="00591C4C" w:rsidRPr="00320993" w:rsidRDefault="00591C4C" w:rsidP="00591C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«УКЫР»</w:t>
      </w:r>
    </w:p>
    <w:p w:rsidR="00591C4C" w:rsidRPr="00320993" w:rsidRDefault="00591C4C" w:rsidP="00591C4C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iCs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:rsidR="00591C4C" w:rsidRDefault="00591C4C" w:rsidP="00591C4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320993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591C4C" w:rsidRDefault="00591C4C" w:rsidP="00591C4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</w:p>
    <w:p w:rsidR="00591C4C" w:rsidRPr="00591C4C" w:rsidRDefault="00591C4C" w:rsidP="00591C4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591C4C">
        <w:rPr>
          <w:rStyle w:val="a4"/>
          <w:rFonts w:ascii="Arial" w:hAnsi="Arial" w:cs="Arial"/>
          <w:color w:val="000000"/>
          <w:sz w:val="32"/>
          <w:szCs w:val="32"/>
        </w:rPr>
        <w:t>О порядке взаимодействия финансового органа Администрации муниципального образования «</w:t>
      </w:r>
      <w:proofErr w:type="spellStart"/>
      <w:r w:rsidRPr="00591C4C">
        <w:rPr>
          <w:rStyle w:val="a4"/>
          <w:rFonts w:ascii="Arial" w:hAnsi="Arial" w:cs="Arial"/>
          <w:color w:val="000000"/>
          <w:sz w:val="32"/>
          <w:szCs w:val="32"/>
        </w:rPr>
        <w:t>Укыр</w:t>
      </w:r>
      <w:proofErr w:type="spellEnd"/>
      <w:r w:rsidRPr="00591C4C">
        <w:rPr>
          <w:rStyle w:val="a4"/>
          <w:rFonts w:ascii="Arial" w:hAnsi="Arial" w:cs="Arial"/>
          <w:color w:val="000000"/>
          <w:sz w:val="32"/>
          <w:szCs w:val="32"/>
        </w:rPr>
        <w:t>» с субъектами контроля, указанными в пункте 4 правил осуществления контроля, предусмотренного частью 5 статьи 99 Федерального</w:t>
      </w:r>
      <w:r w:rsidRPr="00591C4C">
        <w:rPr>
          <w:rFonts w:ascii="Arial" w:hAnsi="Arial" w:cs="Arial"/>
          <w:color w:val="000000"/>
          <w:sz w:val="32"/>
          <w:szCs w:val="32"/>
        </w:rPr>
        <w:br/>
      </w:r>
      <w:r w:rsidRPr="00591C4C">
        <w:rPr>
          <w:rStyle w:val="a4"/>
          <w:rFonts w:ascii="Arial" w:hAnsi="Arial" w:cs="Arial"/>
          <w:color w:val="000000"/>
          <w:sz w:val="32"/>
          <w:szCs w:val="32"/>
        </w:rPr>
        <w:t>закона "О контрактной системе в сфере закупок товаров, работ, услуг для обеспечения государственных и муниципальных нужд"</w:t>
      </w:r>
    </w:p>
    <w:p w:rsidR="00591C4C" w:rsidRDefault="00591C4C" w:rsidP="00591C4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</w:t>
      </w:r>
    </w:p>
    <w:p w:rsidR="00591C4C" w:rsidRDefault="00591C4C" w:rsidP="00591C4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1"/>
          <w:szCs w:val="21"/>
        </w:rPr>
        <w:t xml:space="preserve">           </w:t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В целях реализации части 6 статьи 99 Федерального закона от 5 апреля 2013 г. N 44-ФЗ "О    контрактной системе в сфере закупок товаров, работ, услуг для обеспечения государственных и муниципальных нужд", в соответствии с пунктом 11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 xml:space="preserve"> нужд", утвержденных постановлением Правительства </w:t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Российской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 xml:space="preserve"> Федерации от 12 декабря 2015 г. N 1367:</w:t>
      </w:r>
      <w:r w:rsidRPr="00591C4C">
        <w:rPr>
          <w:rFonts w:ascii="Arial" w:hAnsi="Arial" w:cs="Arial"/>
          <w:color w:val="000000"/>
          <w:sz w:val="22"/>
          <w:szCs w:val="22"/>
        </w:rPr>
        <w:br/>
      </w:r>
    </w:p>
    <w:p w:rsidR="00591C4C" w:rsidRPr="00591C4C" w:rsidRDefault="00591C4C" w:rsidP="00591C4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591C4C">
        <w:rPr>
          <w:rFonts w:ascii="Arial" w:hAnsi="Arial" w:cs="Arial"/>
          <w:b/>
          <w:color w:val="000000"/>
          <w:sz w:val="22"/>
          <w:szCs w:val="22"/>
        </w:rPr>
        <w:t xml:space="preserve">                             ПОСТАНОВЛЯЮ:</w:t>
      </w:r>
    </w:p>
    <w:p w:rsidR="00591C4C" w:rsidRDefault="00591C4C" w:rsidP="00591C4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91C4C">
        <w:rPr>
          <w:rFonts w:ascii="Arial" w:hAnsi="Arial" w:cs="Arial"/>
          <w:color w:val="000000"/>
          <w:sz w:val="22"/>
          <w:szCs w:val="22"/>
        </w:rPr>
        <w:t>1. Утвердить прилагаемый порядок взаимодействия финансового органа с субъектами контроля, указанными в пункте 4 Правил осуществления контроля, предусмотренного частью 5 статьи 99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нужд".</w:t>
      </w:r>
      <w:r w:rsidRPr="00591C4C">
        <w:rPr>
          <w:rFonts w:ascii="Arial" w:hAnsi="Arial" w:cs="Arial"/>
          <w:color w:val="000000"/>
          <w:sz w:val="22"/>
          <w:szCs w:val="22"/>
        </w:rPr>
        <w:br/>
      </w:r>
    </w:p>
    <w:p w:rsidR="00591C4C" w:rsidRPr="00591C4C" w:rsidRDefault="00591C4C" w:rsidP="00591C4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91C4C">
        <w:rPr>
          <w:rFonts w:ascii="Arial" w:hAnsi="Arial" w:cs="Arial"/>
          <w:color w:val="000000"/>
          <w:sz w:val="22"/>
          <w:szCs w:val="22"/>
        </w:rPr>
        <w:t>2. Настоящее постановление</w:t>
      </w:r>
      <w:r>
        <w:rPr>
          <w:rFonts w:ascii="Arial" w:hAnsi="Arial" w:cs="Arial"/>
          <w:color w:val="000000"/>
          <w:sz w:val="22"/>
          <w:szCs w:val="22"/>
        </w:rPr>
        <w:t xml:space="preserve"> вступает в силу с 1 января 2020</w:t>
      </w:r>
      <w:r w:rsidRPr="00591C4C">
        <w:rPr>
          <w:rFonts w:ascii="Arial" w:hAnsi="Arial" w:cs="Arial"/>
          <w:color w:val="000000"/>
          <w:sz w:val="22"/>
          <w:szCs w:val="22"/>
        </w:rPr>
        <w:t xml:space="preserve"> года и применяется к правоотношениям, связанным с р</w:t>
      </w:r>
      <w:r>
        <w:rPr>
          <w:rFonts w:ascii="Arial" w:hAnsi="Arial" w:cs="Arial"/>
          <w:color w:val="000000"/>
          <w:sz w:val="22"/>
          <w:szCs w:val="22"/>
        </w:rPr>
        <w:t>азмещением планов закупок на 2020</w:t>
      </w:r>
      <w:r w:rsidRPr="00591C4C">
        <w:rPr>
          <w:rFonts w:ascii="Arial" w:hAnsi="Arial" w:cs="Arial"/>
          <w:color w:val="000000"/>
          <w:sz w:val="22"/>
          <w:szCs w:val="22"/>
        </w:rPr>
        <w:t xml:space="preserve"> год и плановый период 20</w:t>
      </w:r>
      <w:r>
        <w:rPr>
          <w:rFonts w:ascii="Arial" w:hAnsi="Arial" w:cs="Arial"/>
          <w:color w:val="000000"/>
          <w:sz w:val="22"/>
          <w:szCs w:val="22"/>
        </w:rPr>
        <w:t>21 и 2022</w:t>
      </w:r>
      <w:r w:rsidRPr="00591C4C">
        <w:rPr>
          <w:rFonts w:ascii="Arial" w:hAnsi="Arial" w:cs="Arial"/>
          <w:color w:val="000000"/>
          <w:sz w:val="22"/>
          <w:szCs w:val="22"/>
        </w:rPr>
        <w:t xml:space="preserve"> годов и планов-графиков закупок на 20</w:t>
      </w:r>
      <w:r>
        <w:rPr>
          <w:rFonts w:ascii="Arial" w:hAnsi="Arial" w:cs="Arial"/>
          <w:color w:val="000000"/>
          <w:sz w:val="22"/>
          <w:szCs w:val="22"/>
        </w:rPr>
        <w:t>20-2022</w:t>
      </w:r>
      <w:r w:rsidRPr="00591C4C">
        <w:rPr>
          <w:rFonts w:ascii="Arial" w:hAnsi="Arial" w:cs="Arial"/>
          <w:color w:val="000000"/>
          <w:sz w:val="22"/>
          <w:szCs w:val="22"/>
        </w:rPr>
        <w:t xml:space="preserve"> год</w:t>
      </w:r>
      <w:r>
        <w:rPr>
          <w:rFonts w:ascii="Arial" w:hAnsi="Arial" w:cs="Arial"/>
          <w:color w:val="000000"/>
          <w:sz w:val="22"/>
          <w:szCs w:val="22"/>
        </w:rPr>
        <w:t>ов</w:t>
      </w:r>
      <w:r w:rsidRPr="00591C4C">
        <w:rPr>
          <w:rFonts w:ascii="Arial" w:hAnsi="Arial" w:cs="Arial"/>
          <w:color w:val="000000"/>
          <w:sz w:val="22"/>
          <w:szCs w:val="22"/>
        </w:rPr>
        <w:t>.</w:t>
      </w:r>
    </w:p>
    <w:p w:rsidR="00591C4C" w:rsidRDefault="00591C4C" w:rsidP="00591C4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91C4C" w:rsidRDefault="00591C4C" w:rsidP="00591C4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91C4C" w:rsidRDefault="00591C4C" w:rsidP="00591C4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591C4C" w:rsidRPr="00591C4C" w:rsidRDefault="00591C4C" w:rsidP="00591C4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Глава МО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»                                                                           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В.А.Багайников</w:t>
      </w:r>
      <w:proofErr w:type="spellEnd"/>
    </w:p>
    <w:p w:rsidR="00591C4C" w:rsidRPr="00591C4C" w:rsidRDefault="00591C4C" w:rsidP="00591C4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91C4C">
        <w:rPr>
          <w:rFonts w:ascii="Arial" w:hAnsi="Arial" w:cs="Arial"/>
          <w:color w:val="000000"/>
          <w:sz w:val="22"/>
          <w:szCs w:val="22"/>
        </w:rPr>
        <w:t> </w:t>
      </w:r>
    </w:p>
    <w:p w:rsidR="00591C4C" w:rsidRDefault="00591C4C" w:rsidP="00591C4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2"/>
          <w:szCs w:val="22"/>
        </w:rPr>
      </w:pPr>
    </w:p>
    <w:p w:rsidR="00591C4C" w:rsidRPr="00591C4C" w:rsidRDefault="00591C4C" w:rsidP="00591C4C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2"/>
          <w:szCs w:val="22"/>
        </w:rPr>
      </w:pP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lastRenderedPageBreak/>
        <w:t>Утвержден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br/>
        <w:t>постановлением Администрации</w:t>
      </w:r>
      <w:r w:rsidRPr="00591C4C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муниципального образования «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Укыр</w:t>
      </w:r>
      <w:proofErr w:type="spellEnd"/>
      <w:r>
        <w:rPr>
          <w:rFonts w:ascii="Arial" w:hAnsi="Arial" w:cs="Arial"/>
          <w:color w:val="000000"/>
          <w:sz w:val="22"/>
          <w:szCs w:val="22"/>
        </w:rPr>
        <w:t>»</w:t>
      </w:r>
      <w:r w:rsidRPr="00591C4C">
        <w:rPr>
          <w:rFonts w:ascii="Arial" w:hAnsi="Arial" w:cs="Arial"/>
          <w:color w:val="000000"/>
          <w:sz w:val="22"/>
          <w:szCs w:val="22"/>
        </w:rPr>
        <w:br/>
        <w:t xml:space="preserve">от </w:t>
      </w:r>
      <w:r>
        <w:rPr>
          <w:rFonts w:ascii="Arial" w:hAnsi="Arial" w:cs="Arial"/>
          <w:color w:val="000000"/>
          <w:sz w:val="22"/>
          <w:szCs w:val="22"/>
        </w:rPr>
        <w:t>2</w:t>
      </w:r>
      <w:r w:rsidRPr="00591C4C">
        <w:rPr>
          <w:rFonts w:ascii="Arial" w:hAnsi="Arial" w:cs="Arial"/>
          <w:color w:val="000000"/>
          <w:sz w:val="22"/>
          <w:szCs w:val="22"/>
        </w:rPr>
        <w:t>0.</w:t>
      </w:r>
      <w:r>
        <w:rPr>
          <w:rFonts w:ascii="Arial" w:hAnsi="Arial" w:cs="Arial"/>
          <w:color w:val="000000"/>
          <w:sz w:val="22"/>
          <w:szCs w:val="22"/>
        </w:rPr>
        <w:t>01</w:t>
      </w:r>
      <w:r w:rsidRPr="00591C4C">
        <w:rPr>
          <w:rFonts w:ascii="Arial" w:hAnsi="Arial" w:cs="Arial"/>
          <w:color w:val="000000"/>
          <w:sz w:val="22"/>
          <w:szCs w:val="22"/>
        </w:rPr>
        <w:t>.20</w:t>
      </w:r>
      <w:r>
        <w:rPr>
          <w:rFonts w:ascii="Arial" w:hAnsi="Arial" w:cs="Arial"/>
          <w:color w:val="000000"/>
          <w:sz w:val="22"/>
          <w:szCs w:val="22"/>
        </w:rPr>
        <w:t>20</w:t>
      </w:r>
      <w:r w:rsidRPr="00591C4C">
        <w:rPr>
          <w:rFonts w:ascii="Arial" w:hAnsi="Arial" w:cs="Arial"/>
          <w:color w:val="000000"/>
          <w:sz w:val="22"/>
          <w:szCs w:val="22"/>
        </w:rPr>
        <w:t xml:space="preserve"> N </w:t>
      </w:r>
      <w:r>
        <w:rPr>
          <w:rFonts w:ascii="Arial" w:hAnsi="Arial" w:cs="Arial"/>
          <w:color w:val="000000"/>
          <w:sz w:val="22"/>
          <w:szCs w:val="22"/>
        </w:rPr>
        <w:t>3Б</w:t>
      </w:r>
    </w:p>
    <w:p w:rsidR="00591C4C" w:rsidRPr="00591C4C" w:rsidRDefault="00591C4C" w:rsidP="00591C4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591C4C">
        <w:rPr>
          <w:rFonts w:ascii="Arial" w:hAnsi="Arial" w:cs="Arial"/>
          <w:color w:val="000000"/>
          <w:sz w:val="22"/>
          <w:szCs w:val="22"/>
        </w:rPr>
        <w:t>ПОРЯДОК</w:t>
      </w:r>
      <w:r w:rsidRPr="00591C4C">
        <w:rPr>
          <w:rFonts w:ascii="Arial" w:hAnsi="Arial" w:cs="Arial"/>
          <w:color w:val="000000"/>
          <w:sz w:val="22"/>
          <w:szCs w:val="22"/>
        </w:rPr>
        <w:br/>
        <w:t xml:space="preserve">ВЗАИМОДЕЙСТВИЯ ФИНАНСОВОГО ОРГАНА АДМИНИСТРАЦИИ </w:t>
      </w:r>
      <w:r>
        <w:rPr>
          <w:rFonts w:ascii="Arial" w:hAnsi="Arial" w:cs="Arial"/>
          <w:color w:val="000000"/>
          <w:sz w:val="22"/>
          <w:szCs w:val="22"/>
        </w:rPr>
        <w:t xml:space="preserve">МУНИЦИПАЛЬНОГО ОБРАЗОВАНИЯ «УКЫР» </w:t>
      </w:r>
      <w:r w:rsidRPr="00591C4C">
        <w:rPr>
          <w:rFonts w:ascii="Arial" w:hAnsi="Arial" w:cs="Arial"/>
          <w:color w:val="000000"/>
          <w:sz w:val="22"/>
          <w:szCs w:val="22"/>
        </w:rPr>
        <w:t xml:space="preserve"> С СУБЪЕКТАМИ</w:t>
      </w:r>
      <w:r w:rsidRPr="00591C4C">
        <w:rPr>
          <w:rFonts w:ascii="Arial" w:hAnsi="Arial" w:cs="Arial"/>
          <w:color w:val="000000"/>
          <w:sz w:val="22"/>
          <w:szCs w:val="22"/>
        </w:rPr>
        <w:br/>
        <w:t>КОНТРОЛЯ, УКАЗАННЫМИ В ПУНКТЕ 4 ПРАВИЛ ОСУЩЕСТВЛЕНИЯ</w:t>
      </w:r>
      <w:r w:rsidRPr="00591C4C">
        <w:rPr>
          <w:rFonts w:ascii="Arial" w:hAnsi="Arial" w:cs="Arial"/>
          <w:color w:val="000000"/>
          <w:sz w:val="22"/>
          <w:szCs w:val="22"/>
        </w:rPr>
        <w:br/>
        <w:t>КОНТРОЛЯ, ПРЕДУСМОТРЕННОГО ЧАСТЬЮ 5 СТАТЬИ 99 ФЕДЕРАЛЬНОГО</w:t>
      </w:r>
      <w:r w:rsidRPr="00591C4C">
        <w:rPr>
          <w:rFonts w:ascii="Arial" w:hAnsi="Arial" w:cs="Arial"/>
          <w:color w:val="000000"/>
          <w:sz w:val="22"/>
          <w:szCs w:val="22"/>
        </w:rPr>
        <w:br/>
        <w:t>ЗАКОНА "О КОНТРАКТНОЙ СИСТЕМЕ В СФЕРЕ ЗАКУПОК ТОВАРОВ,</w:t>
      </w:r>
      <w:r w:rsidRPr="00591C4C">
        <w:rPr>
          <w:rFonts w:ascii="Arial" w:hAnsi="Arial" w:cs="Arial"/>
          <w:color w:val="000000"/>
          <w:sz w:val="22"/>
          <w:szCs w:val="22"/>
        </w:rPr>
        <w:br/>
        <w:t>РАБОТ, УСЛУГ ДЛЯ ОБЕСПЕЧЕНИЯ ГОСУДАРСТВЕННЫХ</w:t>
      </w:r>
      <w:r w:rsidRPr="00591C4C">
        <w:rPr>
          <w:rFonts w:ascii="Arial" w:hAnsi="Arial" w:cs="Arial"/>
          <w:color w:val="000000"/>
          <w:sz w:val="22"/>
          <w:szCs w:val="22"/>
        </w:rPr>
        <w:br/>
        <w:t>И МУНИЦИПАЛЬНЫХ НУЖД"</w:t>
      </w:r>
    </w:p>
    <w:p w:rsidR="00591C4C" w:rsidRPr="00591C4C" w:rsidRDefault="00591C4C" w:rsidP="00591C4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591C4C">
        <w:rPr>
          <w:rFonts w:ascii="Arial" w:hAnsi="Arial" w:cs="Arial"/>
          <w:color w:val="000000"/>
          <w:sz w:val="22"/>
          <w:szCs w:val="22"/>
        </w:rPr>
        <w:t xml:space="preserve">1. </w:t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 xml:space="preserve">Настоящий порядок устанавливает правила взаимодействия финансового органа Администрации </w:t>
      </w:r>
      <w:r>
        <w:rPr>
          <w:rFonts w:ascii="Arial" w:hAnsi="Arial" w:cs="Arial"/>
          <w:color w:val="000000"/>
          <w:sz w:val="22"/>
          <w:szCs w:val="22"/>
        </w:rPr>
        <w:t>муниципального образования «Укыр»</w:t>
      </w:r>
      <w:r w:rsidRPr="00591C4C">
        <w:rPr>
          <w:rFonts w:ascii="Arial" w:hAnsi="Arial" w:cs="Arial"/>
          <w:color w:val="000000"/>
          <w:sz w:val="22"/>
          <w:szCs w:val="22"/>
        </w:rPr>
        <w:t xml:space="preserve"> (далее – финансовый орган) с субъектами контроля, указанными в пункте 4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нужд", утвержденных постановлением Правительства Российской Федерации от 12 декабря 2015 г. N 1367 (Собрание законодательства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Российской Федерации, 2015, N 52, ст. 7602) (далее - субъекты контроля, Правила контроля), а также формы направления субъектами контроля сведений в случаях, предусмотренных пунктом 10 Правил контроля, и формы протоколов, направляемых финансовым органом субъектам контроля.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Настоящий порядок применяется при размещении субъектами контроля в единой информационной системе в сфере закупок документов, определенных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1652, официальный интернет-портал правовой информации http://www.pravo.gov.ru, 4 июля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2016 г.), в целях осуществления контроля, предусмотренного частью 5 статьи 99 указанного Федерального закона (далее соответственно - контроль, объекты контроля, Федеральный закон).</w:t>
      </w:r>
      <w:r w:rsidRPr="00591C4C">
        <w:rPr>
          <w:rFonts w:ascii="Arial" w:hAnsi="Arial" w:cs="Arial"/>
          <w:color w:val="000000"/>
          <w:sz w:val="22"/>
          <w:szCs w:val="22"/>
        </w:rPr>
        <w:br/>
        <w:t>2.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Взаимодействие субъектов контроля с Федеральным казначейством в целях контроля информации, определенной частью 5 статьи 99 Федерального закона, содержащейся в объектах контроля (далее - контролируемая информация), осуществляется:</w:t>
      </w:r>
      <w:r w:rsidRPr="00591C4C">
        <w:rPr>
          <w:rFonts w:ascii="Arial" w:hAnsi="Arial" w:cs="Arial"/>
          <w:color w:val="000000"/>
          <w:sz w:val="22"/>
          <w:szCs w:val="22"/>
        </w:rPr>
        <w:br/>
        <w:t>при размещении в единой информационной системе в сфере закупок (далее - ЕИС) посредством информационного взаимодействия ЕИС с государственной интегрированной информационной системой управления общественными финансами "Электронный бюджет" объектов контроля в форме электронного документа в соответствии с едиными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 Федерации от 23 декабря 2015 г. N 1414 (Собрание законодательства Российской Федерации, 2016, N 2, ст. 324) (далее - электронный документ, информационная система "Электронный бюджет", форматы).</w:t>
      </w:r>
      <w:r w:rsidRPr="00591C4C">
        <w:rPr>
          <w:rFonts w:ascii="Arial" w:hAnsi="Arial" w:cs="Arial"/>
          <w:color w:val="000000"/>
          <w:sz w:val="22"/>
          <w:szCs w:val="22"/>
        </w:rPr>
        <w:br/>
        <w:t>4.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 xml:space="preserve"> При размещении электронного документа финансовый орган посредством информационной системы "Электронный бюджет"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</w:t>
      </w:r>
      <w:r w:rsidRPr="00591C4C">
        <w:rPr>
          <w:rFonts w:ascii="Arial" w:hAnsi="Arial" w:cs="Arial"/>
          <w:color w:val="000000"/>
          <w:sz w:val="22"/>
          <w:szCs w:val="22"/>
        </w:rPr>
        <w:br/>
        <w:t>5. 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  <w:r w:rsidRPr="00591C4C">
        <w:rPr>
          <w:rFonts w:ascii="Arial" w:hAnsi="Arial" w:cs="Arial"/>
          <w:color w:val="000000"/>
          <w:sz w:val="22"/>
          <w:szCs w:val="22"/>
        </w:rPr>
        <w:br/>
        <w:t xml:space="preserve">10. </w:t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При осуществлении взаимодействия с субъектами контроля финансовый орган проверяет в соответствии с подпунктом "а" пункта 13 Правил контроля контролируемую информацию об объеме финансового обеспечения, включенную в план закупок:</w:t>
      </w:r>
      <w:r w:rsidRPr="00591C4C">
        <w:rPr>
          <w:rFonts w:ascii="Arial" w:hAnsi="Arial" w:cs="Arial"/>
          <w:color w:val="000000"/>
          <w:sz w:val="22"/>
          <w:szCs w:val="22"/>
        </w:rPr>
        <w:br/>
        <w:t xml:space="preserve">а) субъектов контроля, указанных в подпункте "а" пункта 4 на предмет не превышения доведенных в установленном порядке субъекту контроля как получателю бюджетных средств </w:t>
      </w:r>
      <w:r w:rsidRPr="00591C4C">
        <w:rPr>
          <w:rFonts w:ascii="Arial" w:hAnsi="Arial" w:cs="Arial"/>
          <w:color w:val="000000"/>
          <w:sz w:val="22"/>
          <w:szCs w:val="22"/>
        </w:rPr>
        <w:lastRenderedPageBreak/>
        <w:t>лимитов бюджетных обязательств на соответствующий финансовый год и плановый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 xml:space="preserve"> период на закупку товаров, работ, услуг с учетом поставленных в установленном порядке на учет бюджетных обязательств (далее - Порядок учета);</w:t>
      </w:r>
      <w:r w:rsidRPr="00591C4C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б) субъектов контроля, указанных в подпунктах "б" и "в", (в части автономных учреждений) пункта 4, на предмет не 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финансово-хозяйственной деятельности государственного (муниципального) учреждения, утвержденных приказом Министерства финансов Российской Федерации от 28 июля 2010 г. N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 xml:space="preserve"> 81н (далее - план ФХД);</w:t>
      </w:r>
      <w:r w:rsidRPr="00591C4C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в) субъектов контроля, указанных в подпункте "в" пункта 4 (в части государственных и муниципальных унитарных предприятий) Правил контроля (далее - унитарные предприятия), на предмет не 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учета.</w:t>
      </w:r>
      <w:r w:rsidRPr="00591C4C">
        <w:rPr>
          <w:rFonts w:ascii="Arial" w:hAnsi="Arial" w:cs="Arial"/>
          <w:color w:val="000000"/>
          <w:sz w:val="22"/>
          <w:szCs w:val="22"/>
        </w:rPr>
        <w:br/>
        <w:t>11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>. При осуществлении взаимодействия с субъектами контроля финансовый орган осуществляет контроль в соответствии с пунктом 10 настоящего порядка планов закупок, являющихся объектами контроля:</w:t>
      </w:r>
      <w:r w:rsidRPr="00591C4C">
        <w:rPr>
          <w:rFonts w:ascii="Arial" w:hAnsi="Arial" w:cs="Arial"/>
          <w:color w:val="000000"/>
          <w:sz w:val="22"/>
          <w:szCs w:val="22"/>
        </w:rPr>
        <w:br/>
        <w:t>а) при размещении субъектами контроля в соответствии с пунктом 2 настоящего порядка объектов контроля в ЕИС;</w:t>
      </w:r>
      <w:r w:rsidRPr="00591C4C">
        <w:rPr>
          <w:rFonts w:ascii="Arial" w:hAnsi="Arial" w:cs="Arial"/>
          <w:color w:val="000000"/>
          <w:sz w:val="22"/>
          <w:szCs w:val="22"/>
        </w:rPr>
        <w:br/>
        <w:t>в) при уменьшении в установленном порядке субъекту контроля как получателю бюджетных средств лимитов бюджетных обязательств, доведенных на принятие и (или) исполнение бюджетных обязательств, связанных с закупками товаров, работ, услуг;</w:t>
      </w:r>
      <w:r w:rsidRPr="00591C4C">
        <w:rPr>
          <w:rFonts w:ascii="Arial" w:hAnsi="Arial" w:cs="Arial"/>
          <w:color w:val="000000"/>
          <w:sz w:val="22"/>
          <w:szCs w:val="22"/>
        </w:rPr>
        <w:br/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  <w:r w:rsidRPr="00591C4C">
        <w:rPr>
          <w:rFonts w:ascii="Arial" w:hAnsi="Arial" w:cs="Arial"/>
          <w:color w:val="000000"/>
          <w:sz w:val="22"/>
          <w:szCs w:val="22"/>
        </w:rPr>
        <w:br/>
        <w:t xml:space="preserve"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 (Собрание законодательства Российской Федерации, 1998, N 31, ст. 3823; 2013, N 52, ст. 6983; 2014, N 43, ст. 5795; </w:t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2016, N 1, ст. 29; N 7, ст. 911), определяемых в соответствии с подпунктом "в" пункта 10 настоящего порядка.</w:t>
      </w:r>
      <w:r w:rsidRPr="00591C4C">
        <w:rPr>
          <w:rFonts w:ascii="Arial" w:hAnsi="Arial" w:cs="Arial"/>
          <w:color w:val="000000"/>
          <w:sz w:val="22"/>
          <w:szCs w:val="22"/>
        </w:rPr>
        <w:br/>
        <w:t>12.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При осуществлении взаимодействия с субъектами контроля финансовый орган проверяет в соответствии с подпунктом "б" пункта 13 Правил контроля следующие объекты контроля:</w:t>
      </w:r>
      <w:r w:rsidRPr="00591C4C">
        <w:rPr>
          <w:rFonts w:ascii="Arial" w:hAnsi="Arial" w:cs="Arial"/>
          <w:color w:val="000000"/>
          <w:sz w:val="22"/>
          <w:szCs w:val="22"/>
        </w:rPr>
        <w:br/>
        <w:t>а) план-график закупок на не 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 xml:space="preserve">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 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  <w:r w:rsidRPr="00591C4C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поставщиком (подрядчиком, исполнителем) по соответствующему идентификационному коду закупки, указанным в плане-графике закупок;</w:t>
      </w:r>
      <w:r w:rsidRPr="00591C4C">
        <w:rPr>
          <w:rFonts w:ascii="Arial" w:hAnsi="Arial" w:cs="Arial"/>
          <w:color w:val="000000"/>
          <w:sz w:val="22"/>
          <w:szCs w:val="22"/>
        </w:rPr>
        <w:br/>
        <w:t>в) протокол определения поставщика (подрядчика, исполнителя) (сведения о протоколе) на:</w:t>
      </w:r>
      <w:r w:rsidRPr="00591C4C">
        <w:rPr>
          <w:rFonts w:ascii="Arial" w:hAnsi="Arial" w:cs="Arial"/>
          <w:color w:val="000000"/>
          <w:sz w:val="22"/>
          <w:szCs w:val="22"/>
        </w:rPr>
        <w:br/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 xml:space="preserve">не 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</w:t>
      </w:r>
      <w:r w:rsidRPr="00591C4C">
        <w:rPr>
          <w:rFonts w:ascii="Arial" w:hAnsi="Arial" w:cs="Arial"/>
          <w:color w:val="000000"/>
          <w:sz w:val="22"/>
          <w:szCs w:val="22"/>
        </w:rPr>
        <w:lastRenderedPageBreak/>
        <w:t>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г) проект контракта, направляемый участнику закупки (контракт, возвращаемый участником закупки) (сведения о проекте контракта) на соответствие содержащихся в нем (них):</w:t>
      </w:r>
      <w:r w:rsidRPr="00591C4C">
        <w:rPr>
          <w:rFonts w:ascii="Arial" w:hAnsi="Arial" w:cs="Arial"/>
          <w:color w:val="000000"/>
          <w:sz w:val="22"/>
          <w:szCs w:val="22"/>
        </w:rPr>
        <w:br/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  <w:r w:rsidRPr="00591C4C">
        <w:rPr>
          <w:rFonts w:ascii="Arial" w:hAnsi="Arial" w:cs="Arial"/>
          <w:color w:val="000000"/>
          <w:sz w:val="22"/>
          <w:szCs w:val="22"/>
        </w:rPr>
        <w:br/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br/>
        <w:t>д) информацию, включаемую в реестр контрактов (сведения, включаемые в закрытый реестр контрактов) на соответствие:</w:t>
      </w:r>
      <w:r w:rsidRPr="00591C4C">
        <w:rPr>
          <w:rFonts w:ascii="Arial" w:hAnsi="Arial" w:cs="Arial"/>
          <w:color w:val="000000"/>
          <w:sz w:val="22"/>
          <w:szCs w:val="22"/>
        </w:rPr>
        <w:br/>
        <w:t>идентификационного кода закупки - аналогичной информации, содержащейся в условиях контракта (в сведениях о контракте);</w:t>
      </w:r>
      <w:r w:rsidRPr="00591C4C">
        <w:rPr>
          <w:rFonts w:ascii="Arial" w:hAnsi="Arial" w:cs="Arial"/>
          <w:color w:val="000000"/>
          <w:sz w:val="22"/>
          <w:szCs w:val="22"/>
        </w:rPr>
        <w:br/>
        <w:t>информации (сведений) о цене контракта - цене, указанной в условиях контракта в контракте (в сведениях о проекте контракта).</w:t>
      </w:r>
      <w:r w:rsidRPr="00591C4C">
        <w:rPr>
          <w:rFonts w:ascii="Arial" w:hAnsi="Arial" w:cs="Arial"/>
          <w:color w:val="000000"/>
          <w:sz w:val="22"/>
          <w:szCs w:val="22"/>
        </w:rPr>
        <w:br/>
        <w:t>Указанные в настоящем пункте настоящего порядка объекты контроля проверяются финансовым органом при размещении их в ЕИС.</w:t>
      </w:r>
      <w:r w:rsidRPr="00591C4C">
        <w:rPr>
          <w:rFonts w:ascii="Arial" w:hAnsi="Arial" w:cs="Arial"/>
          <w:color w:val="000000"/>
          <w:sz w:val="22"/>
          <w:szCs w:val="22"/>
        </w:rPr>
        <w:br/>
        <w:t xml:space="preserve">13. </w:t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Предусмотренное пунктом 12 настоящего порядка взаимодействие субъектов контроля с финансовым органом при проверке объектов контроля, указанных в подпунктах "б" - "г" пункта 12 настоящего порядка, осуществляется с учетом следующих особенностей:</w:t>
      </w:r>
      <w:r w:rsidRPr="00591C4C">
        <w:rPr>
          <w:rFonts w:ascii="Arial" w:hAnsi="Arial" w:cs="Arial"/>
          <w:color w:val="000000"/>
          <w:sz w:val="22"/>
          <w:szCs w:val="22"/>
        </w:rPr>
        <w:br/>
        <w:t>а) объекты контроля,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аукционов, проводимых в соответствии со статьей 25 Федерального закона, проверяются на:</w:t>
      </w:r>
      <w:r w:rsidRPr="00591C4C">
        <w:rPr>
          <w:rFonts w:ascii="Arial" w:hAnsi="Arial" w:cs="Arial"/>
          <w:color w:val="000000"/>
          <w:sz w:val="22"/>
          <w:szCs w:val="22"/>
        </w:rPr>
        <w:br/>
        <w:t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указанным в плане-графике закупок соответствующего заказчика;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не 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  <w:r w:rsidRPr="00591C4C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соответствие включенных в проект контракта, направляемого участнику закупки (контракт, возвращаемый участником закупки) (сведениях о проекте контракта):</w:t>
      </w:r>
      <w:r w:rsidRPr="00591C4C">
        <w:rPr>
          <w:rFonts w:ascii="Arial" w:hAnsi="Arial" w:cs="Arial"/>
          <w:color w:val="000000"/>
          <w:sz w:val="22"/>
          <w:szCs w:val="22"/>
        </w:rPr>
        <w:br/>
        <w:t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br/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  <w:r w:rsidRPr="00591C4C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б) объекты контроля по закупкам, указываемым в плане-графике закупок отдельной строкой в случаях, установленных Правительством Российской Федерации, проверяются на не превышение включенной в план-график закупок информации о планируемых платежах по таким закупкам с учетом:</w:t>
      </w:r>
      <w:r w:rsidRPr="00591C4C">
        <w:rPr>
          <w:rFonts w:ascii="Arial" w:hAnsi="Arial" w:cs="Arial"/>
          <w:color w:val="000000"/>
          <w:sz w:val="22"/>
          <w:szCs w:val="22"/>
        </w:rPr>
        <w:br/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приглашении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 xml:space="preserve"> и (или) документации, сведениях о проекте контракта), в отношении закупок, процедуры отбора поставщика (исполнителя, подрядчика) по которым не завершены;</w:t>
      </w:r>
      <w:r w:rsidRPr="00591C4C">
        <w:rPr>
          <w:rFonts w:ascii="Arial" w:hAnsi="Arial" w:cs="Arial"/>
          <w:color w:val="000000"/>
          <w:sz w:val="22"/>
          <w:szCs w:val="22"/>
        </w:rPr>
        <w:br/>
        <w:t>суммы цен по контрактам, заключенным по итогам указанных в настоящем пункте закупок;</w:t>
      </w:r>
      <w:r w:rsidRPr="00591C4C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lastRenderedPageBreak/>
        <w:t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на:</w:t>
      </w:r>
      <w:r w:rsidRPr="00591C4C">
        <w:rPr>
          <w:rFonts w:ascii="Arial" w:hAnsi="Arial" w:cs="Arial"/>
          <w:color w:val="000000"/>
          <w:sz w:val="22"/>
          <w:szCs w:val="22"/>
        </w:rPr>
        <w:br/>
        <w:t>соответствие идентификационного кода закупки - аналогичной информации, содержащейся в документации о закупке (сведениях о документации);</w:t>
      </w:r>
      <w:r w:rsidRPr="00591C4C">
        <w:rPr>
          <w:rFonts w:ascii="Arial" w:hAnsi="Arial" w:cs="Arial"/>
          <w:color w:val="000000"/>
          <w:sz w:val="22"/>
          <w:szCs w:val="22"/>
        </w:rPr>
        <w:br/>
        <w:t>не превышение суммы цен таких контрактов над начальной (максимальной) ценой, указанной в документации о закупке (сведениях о документации).</w:t>
      </w:r>
      <w:r w:rsidRPr="00591C4C">
        <w:rPr>
          <w:rFonts w:ascii="Arial" w:hAnsi="Arial" w:cs="Arial"/>
          <w:color w:val="000000"/>
          <w:sz w:val="22"/>
          <w:szCs w:val="22"/>
        </w:rPr>
        <w:br/>
        <w:t>14.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В сроки, установленные пунктами 14 и 15 Правил контроля, со дня направления субъекту контроля уведомления о начале контроля:</w:t>
      </w:r>
      <w:r w:rsidRPr="00591C4C">
        <w:rPr>
          <w:rFonts w:ascii="Arial" w:hAnsi="Arial" w:cs="Arial"/>
          <w:color w:val="000000"/>
          <w:sz w:val="22"/>
          <w:szCs w:val="22"/>
        </w:rPr>
        <w:br/>
        <w:t>а) в случае соответствия при проведении проверки объекта контроля требованиям, установленным Правилами контроля и настоящим порядком, объект контроля размещается в ЕИС и финансовый орган направляет субъекту контроля в информационной системе "Электронный бюджет" уведомление о размещении объекта контроля в ЕИС по форме согласно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 xml:space="preserve"> приложению №1;</w:t>
      </w:r>
      <w:r w:rsidRPr="00591C4C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б) в случае выявления при проведении финансовым органом проверки несоответствия объекта контроля требованиям, установленным Правилами контроля и настоящим порядком, финансовый орган направляет субъекту контроля в информационной системе "Электронный бюджет" протокол о несоответствии контролируемой информации требованиям, установленным частью 5 статьи 99 Федерального закона, по форме согласно приложению № 2 к настоящему порядку и при проверке контролируемой информации, содержащейся:</w:t>
      </w:r>
      <w:r w:rsidRPr="00591C4C">
        <w:rPr>
          <w:rFonts w:ascii="Arial" w:hAnsi="Arial" w:cs="Arial"/>
          <w:color w:val="000000"/>
          <w:sz w:val="22"/>
          <w:szCs w:val="22"/>
        </w:rPr>
        <w:br/>
        <w:t>в плане закупок получателей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t xml:space="preserve">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подрядчиком;</w:t>
      </w:r>
      <w:r w:rsidRPr="00591C4C">
        <w:rPr>
          <w:rFonts w:ascii="Arial" w:hAnsi="Arial" w:cs="Arial"/>
          <w:color w:val="000000"/>
          <w:sz w:val="22"/>
          <w:szCs w:val="22"/>
        </w:rPr>
        <w:br/>
      </w:r>
      <w:proofErr w:type="gramStart"/>
      <w:r w:rsidRPr="00591C4C">
        <w:rPr>
          <w:rFonts w:ascii="Arial" w:hAnsi="Arial" w:cs="Arial"/>
          <w:color w:val="000000"/>
          <w:sz w:val="22"/>
          <w:szCs w:val="22"/>
        </w:rPr>
        <w:t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если указанные изменения не внесены по истечении 30 дней со дня отрицательного результата проверки, предусмотренной подпунктами "б" и "в" пункта 10 настоящего порядка;</w:t>
      </w:r>
      <w:proofErr w:type="gramEnd"/>
      <w:r w:rsidRPr="00591C4C">
        <w:rPr>
          <w:rFonts w:ascii="Arial" w:hAnsi="Arial" w:cs="Arial"/>
          <w:color w:val="000000"/>
          <w:sz w:val="22"/>
          <w:szCs w:val="22"/>
        </w:rPr>
        <w:br/>
        <w:t>в объектах контроля, указанных в пункте 12 настоящего порядка, до внесения в них изменений не размещает такие объекты в ЕИС.</w:t>
      </w:r>
    </w:p>
    <w:p w:rsidR="003D6828" w:rsidRDefault="003D6828"/>
    <w:p w:rsidR="008E5D7E" w:rsidRDefault="008E5D7E"/>
    <w:p w:rsidR="008E5D7E" w:rsidRDefault="008E5D7E"/>
    <w:p w:rsidR="008E5D7E" w:rsidRDefault="008E5D7E"/>
    <w:p w:rsidR="008E5D7E" w:rsidRDefault="008E5D7E"/>
    <w:p w:rsidR="008E5D7E" w:rsidRDefault="008E5D7E"/>
    <w:p w:rsidR="008E5D7E" w:rsidRDefault="008E5D7E"/>
    <w:p w:rsidR="008E5D7E" w:rsidRDefault="008E5D7E"/>
    <w:p w:rsidR="008E5D7E" w:rsidRDefault="008E5D7E"/>
    <w:p w:rsidR="008E5D7E" w:rsidRDefault="008E5D7E"/>
    <w:p w:rsidR="008E5D7E" w:rsidRDefault="008E5D7E"/>
    <w:p w:rsidR="008E5D7E" w:rsidRDefault="008E5D7E"/>
    <w:p w:rsidR="008E5D7E" w:rsidRDefault="008E5D7E"/>
    <w:tbl>
      <w:tblPr>
        <w:tblW w:w="19211" w:type="dxa"/>
        <w:tblInd w:w="-318" w:type="dxa"/>
        <w:tblLook w:val="04A0" w:firstRow="1" w:lastRow="0" w:firstColumn="1" w:lastColumn="0" w:noHBand="0" w:noVBand="1"/>
      </w:tblPr>
      <w:tblGrid>
        <w:gridCol w:w="261"/>
        <w:gridCol w:w="1"/>
        <w:gridCol w:w="259"/>
        <w:gridCol w:w="3"/>
        <w:gridCol w:w="262"/>
        <w:gridCol w:w="262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22"/>
        <w:gridCol w:w="222"/>
        <w:gridCol w:w="222"/>
        <w:gridCol w:w="236"/>
        <w:gridCol w:w="222"/>
        <w:gridCol w:w="222"/>
        <w:gridCol w:w="222"/>
        <w:gridCol w:w="222"/>
        <w:gridCol w:w="222"/>
        <w:gridCol w:w="222"/>
        <w:gridCol w:w="222"/>
        <w:gridCol w:w="236"/>
        <w:gridCol w:w="222"/>
        <w:gridCol w:w="222"/>
        <w:gridCol w:w="222"/>
        <w:gridCol w:w="214"/>
        <w:gridCol w:w="8"/>
        <w:gridCol w:w="222"/>
        <w:gridCol w:w="30"/>
        <w:gridCol w:w="206"/>
        <w:gridCol w:w="54"/>
        <w:gridCol w:w="260"/>
        <w:gridCol w:w="103"/>
        <w:gridCol w:w="157"/>
        <w:gridCol w:w="65"/>
        <w:gridCol w:w="195"/>
        <w:gridCol w:w="27"/>
        <w:gridCol w:w="222"/>
        <w:gridCol w:w="11"/>
        <w:gridCol w:w="211"/>
        <w:gridCol w:w="49"/>
        <w:gridCol w:w="173"/>
        <w:gridCol w:w="87"/>
        <w:gridCol w:w="135"/>
        <w:gridCol w:w="124"/>
        <w:gridCol w:w="98"/>
        <w:gridCol w:w="161"/>
        <w:gridCol w:w="61"/>
        <w:gridCol w:w="198"/>
        <w:gridCol w:w="24"/>
        <w:gridCol w:w="222"/>
        <w:gridCol w:w="13"/>
        <w:gridCol w:w="209"/>
        <w:gridCol w:w="50"/>
        <w:gridCol w:w="172"/>
        <w:gridCol w:w="87"/>
        <w:gridCol w:w="135"/>
        <w:gridCol w:w="124"/>
        <w:gridCol w:w="98"/>
        <w:gridCol w:w="160"/>
        <w:gridCol w:w="76"/>
        <w:gridCol w:w="182"/>
        <w:gridCol w:w="258"/>
        <w:gridCol w:w="258"/>
        <w:gridCol w:w="258"/>
        <w:gridCol w:w="258"/>
        <w:gridCol w:w="113"/>
        <w:gridCol w:w="145"/>
        <w:gridCol w:w="223"/>
        <w:gridCol w:w="223"/>
        <w:gridCol w:w="223"/>
        <w:gridCol w:w="223"/>
        <w:gridCol w:w="236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52"/>
        <w:gridCol w:w="171"/>
        <w:gridCol w:w="223"/>
        <w:gridCol w:w="223"/>
        <w:gridCol w:w="428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223"/>
        <w:gridCol w:w="1354"/>
        <w:gridCol w:w="3577"/>
      </w:tblGrid>
      <w:tr w:rsidR="008E5D7E" w:rsidRPr="008E5D7E" w:rsidTr="000710CD">
        <w:trPr>
          <w:gridAfter w:val="21"/>
          <w:trHeight w:val="210"/>
        </w:trPr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bookmarkStart w:id="1" w:name="RANGE!A1:DA38"/>
            <w:bookmarkEnd w:id="1"/>
          </w:p>
        </w:tc>
        <w:tc>
          <w:tcPr>
            <w:tcW w:w="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3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E5D7E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Приложение № 7</w:t>
            </w:r>
          </w:p>
        </w:tc>
        <w:tc>
          <w:tcPr>
            <w:tcW w:w="355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5D7E" w:rsidRPr="008E5D7E" w:rsidRDefault="008E5D7E" w:rsidP="008E5D7E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0710CD" w:rsidTr="000710CD">
        <w:trPr>
          <w:trHeight w:val="2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 w:rsidP="000710C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0710CD" w:rsidRDefault="000710CD" w:rsidP="000710CD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взаимодействия </w:t>
            </w:r>
          </w:p>
          <w:p w:rsidR="000710CD" w:rsidRDefault="000710CD" w:rsidP="000710C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органа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 субъектами контроля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указанными в пункте 4 правил осуществления контроля, предусмотренного частью 5 статьи 99 Федерального закона  «О контрактной </w:t>
            </w:r>
          </w:p>
          <w:p w:rsidR="000710CD" w:rsidRDefault="000710CD" w:rsidP="000710CD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системе в сфере закупок товаров, работ, услуг для обеспечения государственных и муниципальных нужд»</w:t>
            </w:r>
          </w:p>
          <w:p w:rsidR="000710CD" w:rsidRDefault="000710CD" w:rsidP="000710C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jc w:val="right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27"/>
              <w:gridCol w:w="1701"/>
            </w:tblGrid>
            <w:tr w:rsidR="000710CD" w:rsidTr="009D5F41">
              <w:trPr>
                <w:trHeight w:val="541"/>
                <w:jc w:val="right"/>
              </w:trPr>
              <w:tc>
                <w:tcPr>
                  <w:tcW w:w="2127" w:type="dxa"/>
                  <w:vAlign w:val="center"/>
                  <w:hideMark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Гриф секретности </w:t>
                  </w:r>
                  <w:r>
                    <w:rPr>
                      <w:rStyle w:val="a8"/>
                      <w:rFonts w:ascii="Times New Roman" w:hAnsi="Times New Roman"/>
                      <w:sz w:val="28"/>
                      <w:szCs w:val="28"/>
                    </w:rPr>
                    <w:endnoteReference w:customMarkFollows="1" w:id="1"/>
                    <w:t>*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0710CD" w:rsidRDefault="000710CD" w:rsidP="000710CD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1134"/>
            </w:tblGrid>
            <w:tr w:rsidR="000710CD" w:rsidTr="009D5F41">
              <w:trPr>
                <w:jc w:val="center"/>
              </w:trPr>
              <w:tc>
                <w:tcPr>
                  <w:tcW w:w="2268" w:type="dxa"/>
                  <w:vAlign w:val="bottom"/>
                  <w:hideMark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Уведомление №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0710CD" w:rsidRDefault="000710CD" w:rsidP="000710CD">
            <w:pPr>
              <w:spacing w:after="300"/>
              <w:jc w:val="center"/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о соответствии контролируемой информации требованиям, установленным частью 5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tbl>
            <w:tblPr>
              <w:tblW w:w="9330" w:type="dxa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616"/>
              <w:gridCol w:w="170"/>
              <w:gridCol w:w="227"/>
              <w:gridCol w:w="252"/>
              <w:gridCol w:w="365"/>
              <w:gridCol w:w="238"/>
              <w:gridCol w:w="501"/>
              <w:gridCol w:w="623"/>
              <w:gridCol w:w="114"/>
              <w:gridCol w:w="169"/>
              <w:gridCol w:w="170"/>
              <w:gridCol w:w="227"/>
              <w:gridCol w:w="453"/>
              <w:gridCol w:w="113"/>
              <w:gridCol w:w="450"/>
              <w:gridCol w:w="298"/>
              <w:gridCol w:w="95"/>
              <w:gridCol w:w="255"/>
              <w:gridCol w:w="358"/>
              <w:gridCol w:w="401"/>
              <w:gridCol w:w="1198"/>
              <w:gridCol w:w="25"/>
              <w:gridCol w:w="27"/>
            </w:tblGrid>
            <w:tr w:rsidR="000710CD" w:rsidTr="009D5F41">
              <w:trPr>
                <w:cantSplit/>
                <w:trHeight w:hRule="exact" w:val="431"/>
              </w:trPr>
              <w:tc>
                <w:tcPr>
                  <w:tcW w:w="8023" w:type="dxa"/>
                  <w:gridSpan w:val="21"/>
                  <w:vAlign w:val="center"/>
                </w:tcPr>
                <w:p w:rsidR="000710CD" w:rsidRDefault="000710CD" w:rsidP="009D5F41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Коды</w:t>
                  </w:r>
                </w:p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710CD" w:rsidTr="009D5F41">
              <w:trPr>
                <w:cantSplit/>
              </w:trPr>
              <w:tc>
                <w:tcPr>
                  <w:tcW w:w="8023" w:type="dxa"/>
                  <w:gridSpan w:val="21"/>
                  <w:vAlign w:val="bottom"/>
                </w:tcPr>
                <w:p w:rsidR="000710CD" w:rsidRDefault="000710CD" w:rsidP="009D5F41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04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710CD" w:rsidTr="009D5F41">
              <w:tc>
                <w:tcPr>
                  <w:tcW w:w="2835" w:type="dxa"/>
                  <w:gridSpan w:val="3"/>
                  <w:vAlign w:val="bottom"/>
                  <w:hideMark/>
                </w:tcPr>
                <w:p w:rsidR="000710CD" w:rsidRDefault="000710CD" w:rsidP="009D5F4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</w:p>
              </w:tc>
              <w:tc>
                <w:tcPr>
                  <w:tcW w:w="479" w:type="dxa"/>
                  <w:gridSpan w:val="2"/>
                  <w:vAlign w:val="bottom"/>
                  <w:hideMark/>
                </w:tcPr>
                <w:p w:rsidR="000710CD" w:rsidRDefault="000710CD" w:rsidP="009D5F4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37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38" w:type="dxa"/>
                  <w:vAlign w:val="bottom"/>
                  <w:hideMark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458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7" w:type="dxa"/>
                  <w:gridSpan w:val="2"/>
                  <w:vAlign w:val="bottom"/>
                  <w:hideMark/>
                </w:tcPr>
                <w:p w:rsidR="000710CD" w:rsidRDefault="000710CD" w:rsidP="009D5F4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020" w:type="dxa"/>
                  <w:gridSpan w:val="3"/>
                  <w:vAlign w:val="bottom"/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___года</w:t>
                  </w:r>
                </w:p>
              </w:tc>
              <w:tc>
                <w:tcPr>
                  <w:tcW w:w="76" w:type="dxa"/>
                  <w:hideMark/>
                </w:tcPr>
                <w:p w:rsidR="000710CD" w:rsidRDefault="000710CD" w:rsidP="009D5F41">
                  <w:pPr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143" w:type="dxa"/>
                  <w:gridSpan w:val="4"/>
                  <w:vAlign w:val="bottom"/>
                  <w:hideMark/>
                </w:tcPr>
                <w:p w:rsidR="000710CD" w:rsidRDefault="000710CD" w:rsidP="009D5F41">
                  <w:pPr>
                    <w:ind w:right="5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710CD" w:rsidTr="009D5F41">
              <w:trPr>
                <w:cantSplit/>
                <w:trHeight w:val="438"/>
              </w:trPr>
              <w:tc>
                <w:tcPr>
                  <w:tcW w:w="2835" w:type="dxa"/>
                  <w:gridSpan w:val="3"/>
                  <w:vAlign w:val="bottom"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15" w:type="dxa"/>
                  <w:gridSpan w:val="12"/>
                  <w:vAlign w:val="bottom"/>
                </w:tcPr>
                <w:p w:rsidR="000710CD" w:rsidRDefault="000710CD" w:rsidP="009D5F41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gridSpan w:val="6"/>
                  <w:vAlign w:val="bottom"/>
                  <w:hideMark/>
                </w:tcPr>
                <w:p w:rsidR="000710CD" w:rsidRDefault="000710CD" w:rsidP="009D5F41">
                  <w:pPr>
                    <w:ind w:right="5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ИНН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710CD" w:rsidTr="009D5F41">
              <w:trPr>
                <w:cantSplit/>
                <w:trHeight w:val="343"/>
              </w:trPr>
              <w:tc>
                <w:tcPr>
                  <w:tcW w:w="2835" w:type="dxa"/>
                  <w:gridSpan w:val="3"/>
                  <w:vAlign w:val="bottom"/>
                  <w:hideMark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органа контроля</w:t>
                  </w:r>
                </w:p>
              </w:tc>
              <w:tc>
                <w:tcPr>
                  <w:tcW w:w="3515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Default="000710CD" w:rsidP="009D5F41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gridSpan w:val="6"/>
                  <w:vAlign w:val="bottom"/>
                  <w:hideMark/>
                </w:tcPr>
                <w:p w:rsidR="000710CD" w:rsidRDefault="000710CD" w:rsidP="009D5F41">
                  <w:pPr>
                    <w:ind w:right="5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КПП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710CD" w:rsidTr="009D5F41">
              <w:trPr>
                <w:cantSplit/>
                <w:trHeight w:val="375"/>
              </w:trPr>
              <w:tc>
                <w:tcPr>
                  <w:tcW w:w="2835" w:type="dxa"/>
                  <w:gridSpan w:val="3"/>
                  <w:vAlign w:val="bottom"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15" w:type="dxa"/>
                  <w:gridSpan w:val="12"/>
                  <w:vAlign w:val="bottom"/>
                </w:tcPr>
                <w:p w:rsidR="000710CD" w:rsidRDefault="000710CD" w:rsidP="009D5F41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gridSpan w:val="6"/>
                  <w:vAlign w:val="bottom"/>
                  <w:hideMark/>
                </w:tcPr>
                <w:p w:rsidR="000710CD" w:rsidRDefault="000710CD" w:rsidP="009D5F41">
                  <w:pPr>
                    <w:ind w:right="5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ИКУ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710CD" w:rsidTr="009D5F41">
              <w:trPr>
                <w:cantSplit/>
                <w:trHeight w:val="407"/>
              </w:trPr>
              <w:tc>
                <w:tcPr>
                  <w:tcW w:w="2835" w:type="dxa"/>
                  <w:gridSpan w:val="3"/>
                  <w:vAlign w:val="bottom"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15" w:type="dxa"/>
                  <w:gridSpan w:val="12"/>
                  <w:vAlign w:val="bottom"/>
                </w:tcPr>
                <w:p w:rsidR="000710CD" w:rsidRDefault="000710CD" w:rsidP="009D5F41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gridSpan w:val="6"/>
                  <w:vAlign w:val="bottom"/>
                  <w:hideMark/>
                </w:tcPr>
                <w:p w:rsidR="000710CD" w:rsidRDefault="000710CD" w:rsidP="009D5F41">
                  <w:pPr>
                    <w:ind w:right="5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ИНН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710CD" w:rsidTr="009D5F41">
              <w:trPr>
                <w:cantSplit/>
                <w:trHeight w:val="311"/>
              </w:trPr>
              <w:tc>
                <w:tcPr>
                  <w:tcW w:w="2835" w:type="dxa"/>
                  <w:gridSpan w:val="3"/>
                  <w:vAlign w:val="bottom"/>
                  <w:hideMark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заказчика</w:t>
                  </w:r>
                </w:p>
              </w:tc>
              <w:tc>
                <w:tcPr>
                  <w:tcW w:w="3515" w:type="dxa"/>
                  <w:gridSpan w:val="12"/>
                  <w:vAlign w:val="bottom"/>
                </w:tcPr>
                <w:p w:rsidR="000710CD" w:rsidRDefault="000710CD" w:rsidP="009D5F41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gridSpan w:val="6"/>
                  <w:vAlign w:val="bottom"/>
                  <w:hideMark/>
                </w:tcPr>
                <w:p w:rsidR="000710CD" w:rsidRDefault="000710CD" w:rsidP="009D5F41">
                  <w:pPr>
                    <w:ind w:right="5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КПП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710CD" w:rsidTr="009D5F41">
              <w:trPr>
                <w:cantSplit/>
                <w:trHeight w:val="343"/>
              </w:trPr>
              <w:tc>
                <w:tcPr>
                  <w:tcW w:w="2835" w:type="dxa"/>
                  <w:gridSpan w:val="3"/>
                  <w:vAlign w:val="bottom"/>
                  <w:hideMark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Организационно-правовая форма</w:t>
                  </w:r>
                </w:p>
              </w:tc>
              <w:tc>
                <w:tcPr>
                  <w:tcW w:w="3515" w:type="dxa"/>
                  <w:gridSpan w:val="1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0710CD" w:rsidRDefault="000710CD" w:rsidP="009D5F41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gridSpan w:val="6"/>
                  <w:vAlign w:val="bottom"/>
                  <w:hideMark/>
                </w:tcPr>
                <w:p w:rsidR="000710CD" w:rsidRDefault="000710CD" w:rsidP="009D5F41">
                  <w:pPr>
                    <w:ind w:right="5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 ОКОПФ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710CD" w:rsidTr="009D5F41">
              <w:trPr>
                <w:cantSplit/>
                <w:trHeight w:val="389"/>
              </w:trPr>
              <w:tc>
                <w:tcPr>
                  <w:tcW w:w="2835" w:type="dxa"/>
                  <w:gridSpan w:val="3"/>
                  <w:vAlign w:val="bottom"/>
                  <w:hideMark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Форма собственности</w:t>
                  </w:r>
                </w:p>
              </w:tc>
              <w:tc>
                <w:tcPr>
                  <w:tcW w:w="3515" w:type="dxa"/>
                  <w:gridSpan w:val="1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Default="000710CD" w:rsidP="009D5F41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gridSpan w:val="6"/>
                  <w:vAlign w:val="bottom"/>
                  <w:hideMark/>
                </w:tcPr>
                <w:p w:rsidR="000710CD" w:rsidRDefault="000710CD" w:rsidP="009D5F41">
                  <w:pPr>
                    <w:ind w:right="5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 ОКФС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710CD" w:rsidTr="009D5F41">
              <w:trPr>
                <w:cantSplit/>
                <w:trHeight w:val="407"/>
              </w:trPr>
              <w:tc>
                <w:tcPr>
                  <w:tcW w:w="2835" w:type="dxa"/>
                  <w:gridSpan w:val="3"/>
                  <w:vAlign w:val="bottom"/>
                  <w:hideMark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Наименование местного бюджета</w:t>
                  </w:r>
                </w:p>
              </w:tc>
              <w:tc>
                <w:tcPr>
                  <w:tcW w:w="3515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Default="000710CD" w:rsidP="009D5F41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gridSpan w:val="6"/>
                  <w:vAlign w:val="bottom"/>
                  <w:hideMark/>
                </w:tcPr>
                <w:p w:rsidR="000710CD" w:rsidRDefault="000710CD" w:rsidP="009D5F41">
                  <w:pPr>
                    <w:ind w:right="5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 ОКТМО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bottom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710CD" w:rsidTr="009D5F41">
              <w:trPr>
                <w:cantSplit/>
                <w:trHeight w:val="581"/>
              </w:trPr>
              <w:tc>
                <w:tcPr>
                  <w:tcW w:w="2835" w:type="dxa"/>
                  <w:gridSpan w:val="3"/>
                  <w:vAlign w:val="center"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lastRenderedPageBreak/>
                    <w:t>Место нахождения (адрес)</w:t>
                  </w:r>
                </w:p>
                <w:p w:rsidR="000710CD" w:rsidRDefault="000710CD" w:rsidP="009D5F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15" w:type="dxa"/>
                  <w:gridSpan w:val="1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710CD" w:rsidRDefault="000710CD" w:rsidP="009D5F41">
                  <w:pPr>
                    <w:ind w:right="57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73" w:type="dxa"/>
                  <w:gridSpan w:val="6"/>
                  <w:vAlign w:val="center"/>
                  <w:hideMark/>
                </w:tcPr>
                <w:p w:rsidR="000710CD" w:rsidRDefault="000710CD" w:rsidP="009D5F41">
                  <w:pPr>
                    <w:ind w:right="57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по ОКТМО</w:t>
                  </w:r>
                </w:p>
              </w:tc>
              <w:tc>
                <w:tcPr>
                  <w:tcW w:w="1304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710CD" w:rsidTr="009D5F41">
              <w:trPr>
                <w:gridAfter w:val="1"/>
                <w:wAfter w:w="29" w:type="dxa"/>
                <w:cantSplit/>
                <w:trHeight w:val="284"/>
              </w:trPr>
              <w:tc>
                <w:tcPr>
                  <w:tcW w:w="4480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Реквизиты объекта контроля</w:t>
                  </w:r>
                </w:p>
              </w:tc>
              <w:tc>
                <w:tcPr>
                  <w:tcW w:w="4818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Реквизиты документа, содержащего информацию для осуществления контроля</w:t>
                  </w:r>
                </w:p>
              </w:tc>
            </w:tr>
            <w:tr w:rsidR="000710CD" w:rsidTr="009D5F41">
              <w:trPr>
                <w:gridAfter w:val="1"/>
                <w:wAfter w:w="29" w:type="dxa"/>
                <w:trHeight w:val="284"/>
              </w:trPr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0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номер</w:t>
                  </w:r>
                </w:p>
              </w:tc>
              <w:tc>
                <w:tcPr>
                  <w:tcW w:w="17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3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номер</w:t>
                  </w:r>
                </w:p>
              </w:tc>
            </w:tr>
            <w:tr w:rsidR="000710CD" w:rsidTr="009D5F41">
              <w:trPr>
                <w:gridAfter w:val="1"/>
                <w:wAfter w:w="29" w:type="dxa"/>
                <w:trHeight w:val="284"/>
              </w:trPr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0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41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5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36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0710CD" w:rsidTr="009D5F41">
              <w:trPr>
                <w:gridAfter w:val="1"/>
                <w:wAfter w:w="29" w:type="dxa"/>
                <w:trHeight w:val="284"/>
              </w:trPr>
              <w:tc>
                <w:tcPr>
                  <w:tcW w:w="19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77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57" w:type="dxa"/>
                  <w:gridSpan w:val="6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360" w:type="dxa"/>
                  <w:gridSpan w:val="6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gridSpan w:val="3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710CD" w:rsidTr="009D5F41">
              <w:trPr>
                <w:gridAfter w:val="14"/>
                <w:wAfter w:w="4110" w:type="dxa"/>
                <w:trHeight w:val="284"/>
              </w:trPr>
              <w:tc>
                <w:tcPr>
                  <w:tcW w:w="2665" w:type="dxa"/>
                  <w:gridSpan w:val="2"/>
                  <w:vAlign w:val="center"/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Результат контроля</w:t>
                  </w:r>
                </w:p>
              </w:tc>
              <w:tc>
                <w:tcPr>
                  <w:tcW w:w="255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710CD" w:rsidTr="009D5F41">
              <w:trPr>
                <w:gridAfter w:val="14"/>
                <w:wAfter w:w="4110" w:type="dxa"/>
              </w:trPr>
              <w:tc>
                <w:tcPr>
                  <w:tcW w:w="2665" w:type="dxa"/>
                  <w:gridSpan w:val="2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соответствует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/не соответствует)</w:t>
                  </w:r>
                </w:p>
              </w:tc>
            </w:tr>
            <w:tr w:rsidR="000710CD" w:rsidTr="009D5F41">
              <w:trPr>
                <w:gridAfter w:val="2"/>
                <w:wAfter w:w="56" w:type="dxa"/>
              </w:trPr>
              <w:tc>
                <w:tcPr>
                  <w:tcW w:w="2665" w:type="dxa"/>
                  <w:gridSpan w:val="2"/>
                  <w:vAlign w:val="bottom"/>
                  <w:hideMark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Ответственный исполнитель</w:t>
                  </w:r>
                </w:p>
              </w:tc>
              <w:tc>
                <w:tcPr>
                  <w:tcW w:w="243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54" w:type="dxa"/>
                  <w:gridSpan w:val="3"/>
                  <w:vAlign w:val="bottom"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vAlign w:val="bottom"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4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710CD" w:rsidTr="009D5F41">
              <w:trPr>
                <w:gridAfter w:val="2"/>
                <w:wAfter w:w="56" w:type="dxa"/>
              </w:trPr>
              <w:tc>
                <w:tcPr>
                  <w:tcW w:w="2665" w:type="dxa"/>
                  <w:gridSpan w:val="2"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38" w:type="dxa"/>
                  <w:gridSpan w:val="7"/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(должность)</w:t>
                  </w:r>
                </w:p>
              </w:tc>
              <w:tc>
                <w:tcPr>
                  <w:tcW w:w="454" w:type="dxa"/>
                  <w:gridSpan w:val="3"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gridSpan w:val="6"/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041" w:type="dxa"/>
                  <w:gridSpan w:val="3"/>
                  <w:hideMark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(расшифровка подписи)</w:t>
                  </w:r>
                </w:p>
              </w:tc>
            </w:tr>
          </w:tbl>
          <w:p w:rsidR="000710CD" w:rsidRDefault="000710CD" w:rsidP="000710CD">
            <w:pPr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97"/>
              <w:gridCol w:w="227"/>
              <w:gridCol w:w="1361"/>
              <w:gridCol w:w="340"/>
              <w:gridCol w:w="340"/>
              <w:gridCol w:w="340"/>
            </w:tblGrid>
            <w:tr w:rsidR="000710CD" w:rsidTr="009D5F41">
              <w:tc>
                <w:tcPr>
                  <w:tcW w:w="170" w:type="dxa"/>
                  <w:vAlign w:val="bottom"/>
                  <w:hideMark/>
                </w:tcPr>
                <w:p w:rsidR="000710CD" w:rsidRDefault="000710CD" w:rsidP="009D5F4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7" w:type="dxa"/>
                  <w:vAlign w:val="bottom"/>
                  <w:hideMark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136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Default="000710CD" w:rsidP="009D5F41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vAlign w:val="bottom"/>
                  <w:hideMark/>
                </w:tcPr>
                <w:p w:rsidR="000710CD" w:rsidRDefault="000710CD" w:rsidP="009D5F41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0710CD" w:rsidRDefault="000710CD" w:rsidP="009D5F4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hideMark/>
                </w:tcPr>
                <w:p w:rsidR="000710CD" w:rsidRDefault="000710CD" w:rsidP="009D5F41">
                  <w:pPr>
                    <w:ind w:left="57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0710CD" w:rsidRDefault="000710CD" w:rsidP="000710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10CD" w:rsidRDefault="000710CD" w:rsidP="000710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0710CD" w:rsidRDefault="000710CD" w:rsidP="000710CD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710CD" w:rsidRDefault="000710CD" w:rsidP="000710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Заполняется при наличии.</w:t>
            </w:r>
          </w:p>
          <w:p w:rsidR="000710CD" w:rsidRDefault="000710CD" w:rsidP="000710CD">
            <w:pPr>
              <w:rPr>
                <w:sz w:val="28"/>
                <w:szCs w:val="28"/>
              </w:rPr>
            </w:pPr>
          </w:p>
          <w:p w:rsidR="000710CD" w:rsidRDefault="000710CD" w:rsidP="000710CD">
            <w:pPr>
              <w:rPr>
                <w:sz w:val="28"/>
                <w:szCs w:val="28"/>
              </w:rPr>
            </w:pPr>
          </w:p>
          <w:p w:rsidR="000710CD" w:rsidRDefault="000710CD" w:rsidP="000710CD">
            <w:pPr>
              <w:rPr>
                <w:sz w:val="28"/>
                <w:szCs w:val="28"/>
              </w:rPr>
            </w:pPr>
          </w:p>
          <w:p w:rsidR="000710CD" w:rsidRDefault="000710CD" w:rsidP="000710CD">
            <w:pPr>
              <w:rPr>
                <w:sz w:val="28"/>
                <w:szCs w:val="28"/>
              </w:rPr>
            </w:pPr>
          </w:p>
          <w:p w:rsidR="000710CD" w:rsidRDefault="000710CD" w:rsidP="000710C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CD" w:rsidRDefault="000710CD" w:rsidP="000710C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CD" w:rsidRDefault="000710CD" w:rsidP="000710C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0710CD" w:rsidRDefault="000710CD" w:rsidP="000710CD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взаимодействия </w:t>
            </w:r>
          </w:p>
          <w:p w:rsidR="000710CD" w:rsidRDefault="000710CD" w:rsidP="000710C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Финансового органа 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Укыр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с субъектами контроля, указанными в пункте 4 правил осуществления контроля, предусмотренного частью 5 статьи 99 Федерального закона </w:t>
            </w:r>
            <w:r w:rsidR="00D607E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контрактной </w:t>
            </w:r>
          </w:p>
          <w:p w:rsidR="000710CD" w:rsidRDefault="000710CD" w:rsidP="000710CD">
            <w:pPr>
              <w:pStyle w:val="ConsPlusNormal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системе в сфере закупок товаров, работ, услуг для обеспечения государственных и муниципальных нужд»</w:t>
            </w:r>
          </w:p>
          <w:p w:rsidR="000710CD" w:rsidRDefault="000710CD" w:rsidP="000710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Borders>
                <w:right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7654"/>
              <w:gridCol w:w="1474"/>
            </w:tblGrid>
            <w:tr w:rsidR="000710CD" w:rsidTr="009D5F41"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Гриф секретности </w:t>
                  </w:r>
                  <w:hyperlink r:id="rId7" w:anchor="P962" w:history="1">
                    <w:r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  <w:lang w:eastAsia="en-US"/>
                      </w:rPr>
                      <w:t>&lt;*&gt;</w:t>
                    </w:r>
                  </w:hyperlink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710CD" w:rsidRDefault="000710CD" w:rsidP="000710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CD" w:rsidRDefault="000710CD" w:rsidP="000710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P875"/>
            <w:bookmarkEnd w:id="2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 № _______</w:t>
            </w:r>
          </w:p>
          <w:p w:rsidR="000710CD" w:rsidRDefault="000710CD" w:rsidP="000710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несоответствии контролируемой информации требованиям,</w:t>
            </w:r>
          </w:p>
          <w:p w:rsidR="000710CD" w:rsidRDefault="000710CD" w:rsidP="000710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установленным </w:t>
            </w:r>
            <w:hyperlink r:id="rId8" w:history="1">
              <w:r>
                <w:rPr>
                  <w:rStyle w:val="a5"/>
                  <w:rFonts w:ascii="Times New Roman" w:hAnsi="Times New Roman" w:cs="Times New Roman"/>
                  <w:b/>
                  <w:sz w:val="28"/>
                  <w:szCs w:val="28"/>
                </w:rPr>
                <w:t>частью 5 статьи 99</w:t>
              </w:r>
            </w:hyperlink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Федерального закона</w:t>
            </w:r>
            <w:proofErr w:type="gramEnd"/>
          </w:p>
          <w:p w:rsidR="000710CD" w:rsidRDefault="000710CD" w:rsidP="000710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5 апреля 2013 года № 44-ФЗ «О контрактной системе в сфере</w:t>
            </w:r>
          </w:p>
          <w:p w:rsidR="000710CD" w:rsidRDefault="000710CD" w:rsidP="000710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закупок товаров, работ, услуг для обеспечения</w:t>
            </w:r>
          </w:p>
          <w:p w:rsidR="000710CD" w:rsidRDefault="000710CD" w:rsidP="000710C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государственных и муниципальных нужд»</w:t>
            </w:r>
          </w:p>
          <w:p w:rsidR="000710CD" w:rsidRDefault="000710CD" w:rsidP="000710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360" w:type="dxa"/>
              <w:tblBorders>
                <w:right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2266"/>
              <w:gridCol w:w="56"/>
              <w:gridCol w:w="850"/>
              <w:gridCol w:w="1304"/>
              <w:gridCol w:w="1718"/>
              <w:gridCol w:w="111"/>
              <w:gridCol w:w="1233"/>
              <w:gridCol w:w="596"/>
              <w:gridCol w:w="949"/>
              <w:gridCol w:w="277"/>
            </w:tblGrid>
            <w:tr w:rsidR="000710CD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Коды</w:t>
                  </w:r>
                </w:p>
              </w:tc>
            </w:tr>
            <w:tr w:rsidR="000710CD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Форма по </w:t>
                  </w:r>
                  <w:hyperlink r:id="rId9" w:history="1">
                    <w:r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  <w:lang w:eastAsia="en-US"/>
                      </w:rPr>
                      <w:t>ОКУД</w:t>
                    </w:r>
                  </w:hyperlink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710CD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от «__» _________ 20__ года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Дата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710CD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ИНН</w:t>
                  </w:r>
                </w:p>
              </w:tc>
              <w:tc>
                <w:tcPr>
                  <w:tcW w:w="124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710CD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Наименование органа контроля</w:t>
                  </w: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710CD" w:rsidRDefault="000710CD" w:rsidP="009D5F4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0710CD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ИНН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710CD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Наименование заказчика</w:t>
                  </w: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КПП</w:t>
                  </w:r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710CD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Организационно-правовая форма</w:t>
                  </w: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по </w:t>
                  </w:r>
                  <w:hyperlink r:id="rId10" w:history="1">
                    <w:r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  <w:lang w:eastAsia="en-US"/>
                      </w:rPr>
                      <w:t>ОКОПФ</w:t>
                    </w:r>
                  </w:hyperlink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710CD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Форма собственности</w:t>
                  </w: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по </w:t>
                  </w:r>
                  <w:hyperlink r:id="rId11" w:history="1">
                    <w:r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  <w:lang w:eastAsia="en-US"/>
                      </w:rPr>
                      <w:t>ОКФС</w:t>
                    </w:r>
                  </w:hyperlink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710CD" w:rsidTr="009D5F41">
              <w:trPr>
                <w:trHeight w:val="490"/>
              </w:trPr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Наименование бюджета</w:t>
                  </w: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________________________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по </w:t>
                  </w:r>
                  <w:hyperlink r:id="rId12" w:history="1">
                    <w:r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  <w:lang w:eastAsia="en-US"/>
                      </w:rPr>
                      <w:t>ОКТМО</w:t>
                    </w:r>
                  </w:hyperlink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710CD" w:rsidTr="009D5F41"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Место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нахождения (адрес)</w:t>
                  </w:r>
                </w:p>
              </w:tc>
              <w:tc>
                <w:tcPr>
                  <w:tcW w:w="38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________________________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по </w:t>
                  </w:r>
                  <w:hyperlink r:id="rId13" w:history="1">
                    <w:r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  <w:lang w:eastAsia="en-US"/>
                      </w:rPr>
                      <w:t>ОКТМО</w:t>
                    </w:r>
                  </w:hyperlink>
                </w:p>
              </w:tc>
              <w:tc>
                <w:tcPr>
                  <w:tcW w:w="12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0710CD" w:rsidTr="009D5F41">
              <w:trPr>
                <w:gridAfter w:val="1"/>
                <w:wAfter w:w="287" w:type="dxa"/>
              </w:trPr>
              <w:tc>
                <w:tcPr>
                  <w:tcW w:w="447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lastRenderedPageBreak/>
                    <w:t>Реквизиты объекта контроля (сведений об объекте контроля)</w:t>
                  </w:r>
                </w:p>
              </w:tc>
              <w:tc>
                <w:tcPr>
                  <w:tcW w:w="45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Реквизиты документа, содержащего информацию для осуществления контроля</w:t>
                  </w:r>
                </w:p>
              </w:tc>
            </w:tr>
            <w:tr w:rsidR="000710CD" w:rsidTr="009D5F41">
              <w:trPr>
                <w:gridAfter w:val="1"/>
                <w:wAfter w:w="287" w:type="dxa"/>
              </w:trPr>
              <w:tc>
                <w:tcPr>
                  <w:tcW w:w="23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дата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номер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дата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номер</w:t>
                  </w:r>
                </w:p>
              </w:tc>
            </w:tr>
            <w:tr w:rsidR="000710CD" w:rsidTr="009D5F41">
              <w:trPr>
                <w:gridAfter w:val="1"/>
                <w:wAfter w:w="287" w:type="dxa"/>
              </w:trPr>
              <w:tc>
                <w:tcPr>
                  <w:tcW w:w="23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2</w:t>
                  </w: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7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4</w:t>
                  </w: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</w:tr>
            <w:tr w:rsidR="000710CD" w:rsidTr="009D5F41">
              <w:trPr>
                <w:gridAfter w:val="1"/>
                <w:wAfter w:w="287" w:type="dxa"/>
              </w:trPr>
              <w:tc>
                <w:tcPr>
                  <w:tcW w:w="23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75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5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710CD" w:rsidRDefault="000710CD" w:rsidP="009D5F41">
                  <w:pPr>
                    <w:pStyle w:val="ConsPlusNormal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0710CD" w:rsidRDefault="000710CD" w:rsidP="000710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CD" w:rsidRDefault="000710CD" w:rsidP="000710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CD" w:rsidRDefault="000710CD" w:rsidP="000710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CD" w:rsidRDefault="000710CD" w:rsidP="000710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Выявленные несоответствия: ____________________________________</w:t>
            </w:r>
          </w:p>
          <w:p w:rsidR="000710CD" w:rsidRDefault="000710CD" w:rsidP="000710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________________________________________________</w:t>
            </w:r>
          </w:p>
          <w:p w:rsidR="000710CD" w:rsidRDefault="000710CD" w:rsidP="000710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________________________________________________</w:t>
            </w:r>
          </w:p>
          <w:p w:rsidR="000710CD" w:rsidRDefault="000710CD" w:rsidP="000710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________________________________________________</w:t>
            </w:r>
          </w:p>
          <w:p w:rsidR="000710CD" w:rsidRDefault="000710CD" w:rsidP="000710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________________________________________________</w:t>
            </w:r>
          </w:p>
          <w:p w:rsidR="000710CD" w:rsidRDefault="000710CD" w:rsidP="000710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________________________________________________</w:t>
            </w:r>
          </w:p>
          <w:p w:rsidR="000710CD" w:rsidRDefault="000710CD" w:rsidP="000710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CD" w:rsidRDefault="000710CD" w:rsidP="000710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_____________ ___________  ________________</w:t>
            </w:r>
          </w:p>
          <w:p w:rsidR="000710CD" w:rsidRDefault="000710CD" w:rsidP="000710CD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(должность)        (подпись)   (расшифровка подписи)</w:t>
            </w:r>
          </w:p>
          <w:p w:rsidR="000710CD" w:rsidRDefault="000710CD" w:rsidP="000710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CD" w:rsidRDefault="000710CD" w:rsidP="000710CD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 20__ г.</w:t>
            </w:r>
          </w:p>
          <w:p w:rsidR="000710CD" w:rsidRDefault="000710CD" w:rsidP="000710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CD" w:rsidRDefault="000710CD" w:rsidP="000710C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--------------------------------</w:t>
            </w:r>
          </w:p>
          <w:p w:rsidR="000710CD" w:rsidRDefault="000710CD" w:rsidP="000710C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962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&lt;*&gt; Заполняется при наличии.</w:t>
            </w:r>
          </w:p>
          <w:p w:rsidR="000710CD" w:rsidRDefault="000710CD" w:rsidP="000710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CD" w:rsidRDefault="000710CD" w:rsidP="000710CD">
            <w:pPr>
              <w:rPr>
                <w:sz w:val="28"/>
                <w:szCs w:val="28"/>
              </w:rPr>
            </w:pPr>
          </w:p>
          <w:p w:rsidR="000710CD" w:rsidRDefault="000710CD" w:rsidP="000710C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CD" w:rsidRDefault="000710CD" w:rsidP="000710C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CD" w:rsidRDefault="000710CD" w:rsidP="000710C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CD" w:rsidRDefault="000710CD" w:rsidP="000710C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CD" w:rsidRDefault="000710CD" w:rsidP="000710CD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Приложение № 7</w:t>
            </w:r>
          </w:p>
        </w:tc>
        <w:tc>
          <w:tcPr>
            <w:tcW w:w="3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10CD" w:rsidRDefault="000710CD">
            <w:pPr>
              <w:rPr>
                <w:sz w:val="14"/>
                <w:szCs w:val="14"/>
              </w:rPr>
            </w:pPr>
          </w:p>
        </w:tc>
      </w:tr>
    </w:tbl>
    <w:p w:rsidR="00D607EC" w:rsidRDefault="00D607EC" w:rsidP="00D607EC"/>
    <w:sectPr w:rsidR="00D607EC" w:rsidSect="00591C4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1A" w:rsidRDefault="0073411A" w:rsidP="000710CD">
      <w:pPr>
        <w:spacing w:after="0" w:line="240" w:lineRule="auto"/>
      </w:pPr>
      <w:r>
        <w:separator/>
      </w:r>
    </w:p>
  </w:endnote>
  <w:endnote w:type="continuationSeparator" w:id="0">
    <w:p w:rsidR="0073411A" w:rsidRDefault="0073411A" w:rsidP="000710CD">
      <w:pPr>
        <w:spacing w:after="0" w:line="240" w:lineRule="auto"/>
      </w:pPr>
      <w:r>
        <w:continuationSeparator/>
      </w:r>
    </w:p>
  </w:endnote>
  <w:endnote w:id="1">
    <w:p w:rsidR="000710CD" w:rsidRDefault="000710CD" w:rsidP="000710CD">
      <w:pPr>
        <w:pStyle w:val="a6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1A" w:rsidRDefault="0073411A" w:rsidP="000710CD">
      <w:pPr>
        <w:spacing w:after="0" w:line="240" w:lineRule="auto"/>
      </w:pPr>
      <w:r>
        <w:separator/>
      </w:r>
    </w:p>
  </w:footnote>
  <w:footnote w:type="continuationSeparator" w:id="0">
    <w:p w:rsidR="0073411A" w:rsidRDefault="0073411A" w:rsidP="00071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4C"/>
    <w:rsid w:val="00005ACB"/>
    <w:rsid w:val="000710CD"/>
    <w:rsid w:val="001A56AD"/>
    <w:rsid w:val="002800E4"/>
    <w:rsid w:val="003D6828"/>
    <w:rsid w:val="00591C4C"/>
    <w:rsid w:val="0073411A"/>
    <w:rsid w:val="008E5D7E"/>
    <w:rsid w:val="00A324D9"/>
    <w:rsid w:val="00D607EC"/>
    <w:rsid w:val="00ED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C4C"/>
    <w:rPr>
      <w:b/>
      <w:bCs/>
    </w:rPr>
  </w:style>
  <w:style w:type="character" w:styleId="a5">
    <w:name w:val="Hyperlink"/>
    <w:basedOn w:val="a0"/>
    <w:uiPriority w:val="99"/>
    <w:semiHidden/>
    <w:unhideWhenUsed/>
    <w:rsid w:val="000710CD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0710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710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71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71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0710C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1C4C"/>
    <w:rPr>
      <w:b/>
      <w:bCs/>
    </w:rPr>
  </w:style>
  <w:style w:type="character" w:styleId="a5">
    <w:name w:val="Hyperlink"/>
    <w:basedOn w:val="a0"/>
    <w:uiPriority w:val="99"/>
    <w:semiHidden/>
    <w:unhideWhenUsed/>
    <w:rsid w:val="000710CD"/>
    <w:rPr>
      <w:color w:val="0000FF" w:themeColor="hyperlink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0710C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0710C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710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0710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0710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C6383C9CED16E296009CF94AE1EC6967DCFF0C74B3E0172184C457F490FE957041CE7F3219CE0205X7F" TargetMode="External"/><Relationship Id="rId13" Type="http://schemas.openxmlformats.org/officeDocument/2006/relationships/hyperlink" Target="consultantplus://offline/ref=ECC6383C9CED16E296009CF94AE1EC6964D8F60774B4E0172184C457F409X0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69;&#1083;&#1100;&#1074;&#1080;&#1088;&#1072;\Desktop\&#1055;&#1086;&#1088;&#1103;&#1076;&#1086;&#1082;%20&#1074;&#1079;&#1072;&#1080;&#1084;&#1086;&#1076;.&#1089;%20&#1089;&#1091;&#1073;&#1098;&#1077;&#1082;&#1090;&#1072;&#1084;&#1080;%20&#1082;&#1086;&#1085;&#1090;&#1088;&#1086;&#1083;&#1103;%20&#1087;&#1086;%2044&#1092;&#1079;.docx" TargetMode="External"/><Relationship Id="rId12" Type="http://schemas.openxmlformats.org/officeDocument/2006/relationships/hyperlink" Target="consultantplus://offline/ref=ECC6383C9CED16E296009CF94AE1EC6964D8F60774B4E0172184C457F409X0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CC6383C9CED16E296009CF94AE1EC6964DFF60D77B7E0172184C457F490FE957041CE7F3218CD0B05XE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C6383C9CED16E296009CF94AE1EC6964DBF60D72B5E0172184C457F409X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C6383C9CED16E296009CF94AE1EC6967DCF90B77B5E0172184C457F409X0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3105</Words>
  <Characters>17702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Екатерина</cp:lastModifiedBy>
  <cp:revision>2</cp:revision>
  <dcterms:created xsi:type="dcterms:W3CDTF">2020-08-19T07:16:00Z</dcterms:created>
  <dcterms:modified xsi:type="dcterms:W3CDTF">2020-08-19T07:16:00Z</dcterms:modified>
</cp:coreProperties>
</file>